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C" w:rsidRPr="0033672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3672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Уважаемые студенты всех учебных направлений и программ БМА!</w:t>
      </w:r>
    </w:p>
    <w:p w:rsidR="00336725" w:rsidRDefault="00336725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712055">
        <w:rPr>
          <w:rFonts w:ascii="Times New Roman" w:hAnsi="Times New Roman" w:cs="Times New Roman"/>
          <w:sz w:val="28"/>
          <w:szCs w:val="28"/>
          <w:lang w:val="ru-RU"/>
        </w:rPr>
        <w:t>Учёба в вузе предполагает изучение не только обязательных учебных дисциплин – общеобразовательных, основ</w:t>
      </w:r>
      <w:r w:rsidR="00712055" w:rsidRPr="00712055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теоретических </w:t>
      </w:r>
      <w:r w:rsidRPr="00712055">
        <w:rPr>
          <w:rFonts w:ascii="Times New Roman" w:hAnsi="Times New Roman" w:cs="Times New Roman"/>
          <w:i/>
          <w:sz w:val="28"/>
          <w:szCs w:val="28"/>
          <w:lang w:val="ru-RU"/>
        </w:rPr>
        <w:t>(Блок А)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и непосредственно связанных с будущей профессиональной деятельностью </w:t>
      </w:r>
      <w:r w:rsidRPr="00712055">
        <w:rPr>
          <w:rFonts w:ascii="Times New Roman" w:hAnsi="Times New Roman" w:cs="Times New Roman"/>
          <w:i/>
          <w:sz w:val="28"/>
          <w:szCs w:val="28"/>
          <w:lang w:val="ru-RU"/>
        </w:rPr>
        <w:t>(Блок В).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Вам также предлагается  самостоятельно выбрать интересующие вас предметы </w:t>
      </w:r>
      <w:r w:rsidRPr="007120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(Блок С - </w:t>
      </w:r>
      <w:r w:rsidRPr="00712055">
        <w:rPr>
          <w:rFonts w:ascii="Times New Roman" w:hAnsi="Times New Roman" w:cs="Times New Roman"/>
          <w:i/>
          <w:sz w:val="28"/>
          <w:szCs w:val="28"/>
          <w:lang w:val="lv-LV"/>
        </w:rPr>
        <w:t>Brīvas izvēles kursi</w:t>
      </w:r>
      <w:r w:rsidRPr="0071205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>, которые помогают расширить кругозор и повысить творческий потенциал.</w:t>
      </w:r>
    </w:p>
    <w:p w:rsidR="00712055" w:rsidRDefault="00712055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Учебная Программа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2055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Маркетинг, реклама и связи с общественностью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студийного направления «Информационные и коммуникативные науки» БМА предлагает как своим студентам, так и студентам всех других направлений и программ </w:t>
      </w:r>
      <w:r w:rsidR="00712055">
        <w:rPr>
          <w:rFonts w:ascii="Times New Roman" w:hAnsi="Times New Roman" w:cs="Times New Roman"/>
          <w:sz w:val="28"/>
          <w:szCs w:val="28"/>
          <w:lang w:val="ru-RU"/>
        </w:rPr>
        <w:t xml:space="preserve">БМА 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Курсы по выбору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12055" w:rsidRDefault="00712055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Деловой этикет (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Lietišķā etiķete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. Преподаватель: доц. И</w:t>
      </w:r>
      <w:r w:rsidRPr="007120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Диманте</w:t>
      </w: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Краткая аннотация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sz w:val="28"/>
          <w:szCs w:val="28"/>
          <w:lang w:val="ru-RU"/>
        </w:rPr>
        <w:t>Вы получите представление о том, как общаться и как выглядеть в деловой обстановке, как вести себя на корпоративе, что допустимо или недопустимо в отношениях с коллегами, что необходимо знать, общаясь с деловыми партнёрами разных национальностей. Завершая курс, вы будете обладать суммой необходимых знаний, которые не позволят попасть в неловкую ситуацию не только на рабочем месте, но и в публичном пространстве.</w:t>
      </w:r>
    </w:p>
    <w:p w:rsidR="00712055" w:rsidRDefault="00712055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Делопроизводство и деловая корреспонденция (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Lietišķā lietvedība un korespondence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  <w:r w:rsidRPr="0071205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Преподаватель: доц.  И. Диманте</w:t>
      </w: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Краткая аннотация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12055">
        <w:rPr>
          <w:rFonts w:ascii="Times New Roman" w:hAnsi="Times New Roman" w:cs="Times New Roman"/>
          <w:sz w:val="28"/>
          <w:szCs w:val="28"/>
          <w:lang w:val="ru-RU"/>
        </w:rPr>
        <w:t>Вы получите представление о том, какие документы должны быть в каждой организации, как юридически грамотно составить документ (договор,</w:t>
      </w:r>
      <w:r w:rsidRPr="00712055">
        <w:rPr>
          <w:rFonts w:ascii="Times New Roman" w:hAnsi="Times New Roman" w:cs="Times New Roman"/>
          <w:sz w:val="28"/>
          <w:szCs w:val="28"/>
          <w:lang w:val="lv-LV"/>
        </w:rPr>
        <w:t xml:space="preserve"> CV,</w:t>
      </w:r>
      <w:r w:rsidRPr="00712055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заявление, отчёт), как вести служебную документацию,  как правильно писать деловые письма (например, иностранным партнёрам). Завершая курс, вы будете обладать «пакетом» необходимых документов.</w:t>
      </w:r>
    </w:p>
    <w:p w:rsidR="00712055" w:rsidRDefault="00712055" w:rsidP="0071205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97C" w:rsidRPr="00712055" w:rsidRDefault="0001797C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История религии (</w:t>
      </w:r>
      <w:proofErr w:type="spellStart"/>
      <w:r w:rsidRPr="00712055">
        <w:rPr>
          <w:rFonts w:ascii="Times New Roman" w:hAnsi="Times New Roman" w:cs="Times New Roman"/>
          <w:b/>
          <w:sz w:val="28"/>
          <w:szCs w:val="28"/>
          <w:u w:val="single"/>
        </w:rPr>
        <w:t>Reli</w:t>
      </w:r>
      <w:proofErr w:type="spellEnd"/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ģijas vēsture).</w:t>
      </w:r>
      <w:r w:rsidRPr="007120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Преподаватель: доц. К. Матвеев</w:t>
      </w:r>
    </w:p>
    <w:p w:rsidR="00712055" w:rsidRPr="00712055" w:rsidRDefault="00712055" w:rsidP="00712055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12055" w:rsidRPr="00712055" w:rsidRDefault="00712055" w:rsidP="00712055">
      <w:pPr>
        <w:pStyle w:val="NoSpacing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712055">
        <w:rPr>
          <w:rFonts w:ascii="Times New Roman" w:hAnsi="Times New Roman" w:cs="Times New Roman"/>
          <w:b/>
          <w:sz w:val="28"/>
          <w:szCs w:val="28"/>
          <w:lang w:val="ru-RU"/>
        </w:rPr>
        <w:t>Изучив любой из этих учебных курсов, студент сдаст зачет или экзамен и, тем самым, выполнит часть своей учебной нагрузки в объеме 2 КП.</w:t>
      </w:r>
    </w:p>
    <w:p w:rsidR="0001797C" w:rsidRPr="00712055" w:rsidRDefault="0001797C" w:rsidP="0071205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62600" w:rsidRPr="00712055" w:rsidRDefault="00336725">
      <w:pPr>
        <w:rPr>
          <w:lang w:val="ru-RU"/>
        </w:rPr>
      </w:pPr>
    </w:p>
    <w:sectPr w:rsidR="00162600" w:rsidRPr="00712055" w:rsidSect="00653E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82F"/>
    <w:multiLevelType w:val="hybridMultilevel"/>
    <w:tmpl w:val="AA2CF832"/>
    <w:lvl w:ilvl="0" w:tplc="3BCA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7C"/>
    <w:rsid w:val="0001797C"/>
    <w:rsid w:val="00336725"/>
    <w:rsid w:val="00712055"/>
    <w:rsid w:val="009A5DDD"/>
    <w:rsid w:val="009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7C"/>
    <w:pPr>
      <w:ind w:left="720"/>
      <w:contextualSpacing/>
    </w:pPr>
  </w:style>
  <w:style w:type="paragraph" w:styleId="NoSpacing">
    <w:name w:val="No Spacing"/>
    <w:uiPriority w:val="1"/>
    <w:qFormat/>
    <w:rsid w:val="00712055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7C"/>
    <w:pPr>
      <w:ind w:left="720"/>
      <w:contextualSpacing/>
    </w:pPr>
  </w:style>
  <w:style w:type="paragraph" w:styleId="NoSpacing">
    <w:name w:val="No Spacing"/>
    <w:uiPriority w:val="1"/>
    <w:qFormat/>
    <w:rsid w:val="0071205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Vsevolod Kachan</dc:creator>
  <cp:keywords/>
  <dc:description/>
  <cp:lastModifiedBy>Vsevolod Kachan</cp:lastModifiedBy>
  <cp:revision>2</cp:revision>
  <dcterms:created xsi:type="dcterms:W3CDTF">2017-02-07T13:33:00Z</dcterms:created>
  <dcterms:modified xsi:type="dcterms:W3CDTF">2017-02-07T13:55:00Z</dcterms:modified>
</cp:coreProperties>
</file>